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203559" w:rsidRPr="00203559">
        <w:trPr>
          <w:tblCellSpacing w:w="0" w:type="dxa"/>
          <w:jc w:val="center"/>
        </w:trPr>
        <w:tc>
          <w:tcPr>
            <w:tcW w:w="0" w:type="auto"/>
            <w:vAlign w:val="bottom"/>
            <w:hideMark/>
          </w:tcPr>
          <w:p w:rsidR="00203559" w:rsidRPr="00203559" w:rsidRDefault="00203559" w:rsidP="00203559">
            <w:pPr>
              <w:widowControl/>
              <w:spacing w:line="320" w:lineRule="atLeast"/>
              <w:jc w:val="center"/>
              <w:rPr>
                <w:rFonts w:ascii="宋体" w:eastAsia="宋体" w:hAnsi="宋体" w:cs="宋体"/>
                <w:color w:val="0000CC"/>
                <w:kern w:val="0"/>
                <w:sz w:val="30"/>
                <w:szCs w:val="30"/>
              </w:rPr>
            </w:pPr>
            <w:r w:rsidRPr="00203559">
              <w:rPr>
                <w:rFonts w:ascii="宋体" w:eastAsia="宋体" w:hAnsi="宋体" w:cs="宋体"/>
                <w:b/>
                <w:bCs/>
                <w:color w:val="0000CC"/>
                <w:kern w:val="0"/>
                <w:sz w:val="30"/>
                <w:szCs w:val="30"/>
              </w:rPr>
              <w:t>关于做好2015年高职（大专）生报到工作的通知</w:t>
            </w:r>
          </w:p>
        </w:tc>
      </w:tr>
      <w:tr w:rsidR="00203559" w:rsidRPr="00203559">
        <w:trPr>
          <w:tblCellSpacing w:w="0" w:type="dxa"/>
          <w:jc w:val="center"/>
        </w:trPr>
        <w:tc>
          <w:tcPr>
            <w:tcW w:w="0" w:type="auto"/>
            <w:vAlign w:val="center"/>
            <w:hideMark/>
          </w:tcPr>
          <w:p w:rsidR="00203559" w:rsidRPr="00203559" w:rsidRDefault="00203559" w:rsidP="00203559">
            <w:pPr>
              <w:widowControl/>
              <w:spacing w:line="360" w:lineRule="auto"/>
              <w:jc w:val="center"/>
              <w:rPr>
                <w:rFonts w:ascii="宋体" w:eastAsia="宋体" w:hAnsi="宋体" w:cs="宋体"/>
                <w:color w:val="000000"/>
                <w:kern w:val="0"/>
                <w:sz w:val="20"/>
                <w:szCs w:val="20"/>
              </w:rPr>
            </w:pPr>
            <w:r w:rsidRPr="00203559">
              <w:rPr>
                <w:rFonts w:ascii="宋体" w:eastAsia="宋体" w:hAnsi="宋体" w:cs="宋体"/>
                <w:color w:val="000000"/>
                <w:kern w:val="0"/>
                <w:sz w:val="20"/>
                <w:szCs w:val="20"/>
              </w:rPr>
              <w:pict>
                <v:rect id="_x0000_i1025" style="width:415.3pt;height:.75pt" o:hralign="center" o:hrstd="t" o:hrnoshade="t" o:hr="t" fillcolor="#a0a0a0" stroked="f"/>
              </w:pict>
            </w:r>
          </w:p>
        </w:tc>
      </w:tr>
      <w:tr w:rsidR="00203559" w:rsidRPr="00203559">
        <w:trPr>
          <w:tblCellSpacing w:w="0" w:type="dxa"/>
          <w:jc w:val="center"/>
        </w:trPr>
        <w:tc>
          <w:tcPr>
            <w:tcW w:w="0" w:type="auto"/>
            <w:vAlign w:val="center"/>
            <w:hideMark/>
          </w:tcPr>
          <w:p w:rsidR="00203559" w:rsidRPr="00203559" w:rsidRDefault="00203559" w:rsidP="00203559">
            <w:pPr>
              <w:widowControl/>
              <w:spacing w:line="280" w:lineRule="atLeast"/>
              <w:jc w:val="center"/>
              <w:rPr>
                <w:rFonts w:ascii="宋体" w:eastAsia="宋体" w:hAnsi="宋体" w:cs="宋体"/>
                <w:color w:val="000000"/>
                <w:kern w:val="0"/>
                <w:sz w:val="20"/>
                <w:szCs w:val="20"/>
              </w:rPr>
            </w:pPr>
            <w:r w:rsidRPr="00203559">
              <w:rPr>
                <w:rFonts w:ascii="宋体" w:eastAsia="宋体" w:hAnsi="宋体" w:cs="宋体"/>
                <w:color w:val="FF0000"/>
                <w:kern w:val="0"/>
                <w:sz w:val="20"/>
                <w:szCs w:val="20"/>
              </w:rPr>
              <w:t>来源：</w:t>
            </w:r>
            <w:r w:rsidRPr="00203559">
              <w:rPr>
                <w:rFonts w:ascii="宋体" w:eastAsia="宋体" w:hAnsi="宋体" w:cs="宋体"/>
                <w:color w:val="000000"/>
                <w:kern w:val="0"/>
                <w:sz w:val="20"/>
                <w:szCs w:val="20"/>
              </w:rPr>
              <w:t> 时间：2015-6-25 8:58:14</w:t>
            </w:r>
          </w:p>
        </w:tc>
      </w:tr>
      <w:tr w:rsidR="00203559" w:rsidRPr="00203559">
        <w:trPr>
          <w:tblCellSpacing w:w="0" w:type="dxa"/>
          <w:jc w:val="center"/>
        </w:trPr>
        <w:tc>
          <w:tcPr>
            <w:tcW w:w="0" w:type="auto"/>
            <w:vAlign w:val="center"/>
            <w:hideMark/>
          </w:tcPr>
          <w:tbl>
            <w:tblPr>
              <w:tblW w:w="0" w:type="auto"/>
              <w:jc w:val="center"/>
              <w:tblCellSpacing w:w="0" w:type="dxa"/>
              <w:tblCellMar>
                <w:left w:w="0" w:type="dxa"/>
                <w:right w:w="0" w:type="dxa"/>
              </w:tblCellMar>
              <w:tblLook w:val="04A0"/>
            </w:tblPr>
            <w:tblGrid>
              <w:gridCol w:w="8306"/>
            </w:tblGrid>
            <w:tr w:rsidR="00203559" w:rsidRPr="00203559">
              <w:trPr>
                <w:trHeight w:val="600"/>
                <w:tblCellSpacing w:w="0" w:type="dxa"/>
                <w:jc w:val="center"/>
              </w:trPr>
              <w:tc>
                <w:tcPr>
                  <w:tcW w:w="0" w:type="auto"/>
                  <w:vAlign w:val="center"/>
                  <w:hideMark/>
                </w:tcPr>
                <w:p w:rsidR="00203559" w:rsidRPr="00203559" w:rsidRDefault="00203559" w:rsidP="00203559">
                  <w:pPr>
                    <w:widowControl/>
                    <w:spacing w:line="360" w:lineRule="auto"/>
                    <w:jc w:val="left"/>
                    <w:rPr>
                      <w:rFonts w:ascii="宋体" w:eastAsia="宋体" w:hAnsi="宋体" w:cs="宋体"/>
                      <w:color w:val="000000"/>
                      <w:kern w:val="0"/>
                      <w:sz w:val="20"/>
                      <w:szCs w:val="20"/>
                    </w:rPr>
                  </w:pPr>
                  <w:r w:rsidRPr="00203559">
                    <w:rPr>
                      <w:rFonts w:ascii="宋体" w:eastAsia="宋体" w:hAnsi="宋体" w:cs="宋体"/>
                      <w:color w:val="000000"/>
                      <w:kern w:val="0"/>
                      <w:sz w:val="20"/>
                      <w:szCs w:val="20"/>
                    </w:rPr>
                    <w:t xml:space="preserve">  </w:t>
                  </w:r>
                </w:p>
              </w:tc>
            </w:tr>
            <w:tr w:rsidR="00203559" w:rsidRPr="00203559">
              <w:trPr>
                <w:tblCellSpacing w:w="0" w:type="dxa"/>
                <w:jc w:val="center"/>
              </w:trPr>
              <w:tc>
                <w:tcPr>
                  <w:tcW w:w="0" w:type="auto"/>
                  <w:vAlign w:val="center"/>
                  <w:hideMark/>
                </w:tcPr>
                <w:tbl>
                  <w:tblPr>
                    <w:tblW w:w="5000" w:type="pct"/>
                    <w:jc w:val="center"/>
                    <w:tblCellSpacing w:w="0" w:type="dxa"/>
                    <w:tblCellMar>
                      <w:left w:w="0" w:type="dxa"/>
                      <w:right w:w="0" w:type="dxa"/>
                    </w:tblCellMar>
                    <w:tblLook w:val="04A0"/>
                  </w:tblPr>
                  <w:tblGrid>
                    <w:gridCol w:w="8306"/>
                  </w:tblGrid>
                  <w:tr w:rsidR="00203559" w:rsidRPr="00203559">
                    <w:trPr>
                      <w:tblCellSpacing w:w="0" w:type="dxa"/>
                      <w:jc w:val="center"/>
                    </w:trPr>
                    <w:tc>
                      <w:tcPr>
                        <w:tcW w:w="0" w:type="auto"/>
                        <w:tcBorders>
                          <w:top w:val="nil"/>
                          <w:left w:val="nil"/>
                          <w:bottom w:val="nil"/>
                          <w:right w:val="nil"/>
                        </w:tcBorders>
                        <w:shd w:val="clear" w:color="auto" w:fill="auto"/>
                        <w:vAlign w:val="center"/>
                        <w:hideMark/>
                      </w:tcPr>
                      <w:tbl>
                        <w:tblPr>
                          <w:tblW w:w="0" w:type="auto"/>
                          <w:jc w:val="center"/>
                          <w:tblCellSpacing w:w="0" w:type="dxa"/>
                          <w:tblCellMar>
                            <w:left w:w="0" w:type="dxa"/>
                            <w:right w:w="0" w:type="dxa"/>
                          </w:tblCellMar>
                          <w:tblLook w:val="04A0"/>
                        </w:tblPr>
                        <w:tblGrid>
                          <w:gridCol w:w="8306"/>
                        </w:tblGrid>
                        <w:tr w:rsidR="00203559" w:rsidRPr="00203559">
                          <w:trPr>
                            <w:trHeight w:val="600"/>
                            <w:tblCellSpacing w:w="0" w:type="dxa"/>
                            <w:jc w:val="center"/>
                          </w:trPr>
                          <w:tc>
                            <w:tcPr>
                              <w:tcW w:w="0" w:type="auto"/>
                              <w:tcBorders>
                                <w:top w:val="nil"/>
                                <w:left w:val="nil"/>
                                <w:bottom w:val="nil"/>
                                <w:right w:val="nil"/>
                              </w:tcBorders>
                              <w:shd w:val="clear" w:color="auto" w:fill="auto"/>
                              <w:vAlign w:val="center"/>
                              <w:hideMark/>
                            </w:tcPr>
                            <w:p w:rsidR="00203559" w:rsidRPr="00203559" w:rsidRDefault="00203559" w:rsidP="00203559">
                              <w:pPr>
                                <w:widowControl/>
                                <w:spacing w:line="360" w:lineRule="auto"/>
                                <w:jc w:val="left"/>
                                <w:rPr>
                                  <w:rFonts w:ascii="宋体" w:eastAsia="宋体" w:hAnsi="宋体" w:cs="宋体"/>
                                  <w:color w:val="000000"/>
                                  <w:kern w:val="0"/>
                                  <w:sz w:val="20"/>
                                  <w:szCs w:val="20"/>
                                </w:rPr>
                              </w:pPr>
                            </w:p>
                          </w:tc>
                        </w:tr>
                        <w:tr w:rsidR="00203559" w:rsidRPr="00203559">
                          <w:trPr>
                            <w:tblCellSpacing w:w="0" w:type="dxa"/>
                            <w:jc w:val="center"/>
                          </w:trPr>
                          <w:tc>
                            <w:tcPr>
                              <w:tcW w:w="0" w:type="auto"/>
                              <w:tcBorders>
                                <w:top w:val="nil"/>
                                <w:left w:val="nil"/>
                                <w:bottom w:val="nil"/>
                                <w:right w:val="nil"/>
                              </w:tcBorders>
                              <w:shd w:val="clear" w:color="auto" w:fill="auto"/>
                              <w:vAlign w:val="center"/>
                            </w:tcPr>
                            <w:p w:rsidR="00203559" w:rsidRPr="00203559" w:rsidRDefault="00203559" w:rsidP="00203559">
                              <w:pPr>
                                <w:widowControl/>
                                <w:spacing w:line="320" w:lineRule="atLeast"/>
                                <w:jc w:val="left"/>
                                <w:rPr>
                                  <w:rFonts w:ascii="仿宋" w:eastAsia="仿宋" w:hAnsi="仿宋" w:cs="宋体"/>
                                  <w:color w:val="000000"/>
                                  <w:kern w:val="0"/>
                                  <w:sz w:val="32"/>
                                  <w:szCs w:val="32"/>
                                </w:rPr>
                              </w:pPr>
                              <w:r w:rsidRPr="00203559">
                                <w:rPr>
                                  <w:rFonts w:ascii="仿宋" w:eastAsia="仿宋" w:hAnsi="仿宋" w:cs="宋体" w:hint="eastAsia"/>
                                  <w:color w:val="000000"/>
                                  <w:kern w:val="0"/>
                                  <w:sz w:val="32"/>
                                  <w:szCs w:val="32"/>
                                </w:rPr>
                                <w:t>局属相关单位：</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为做好今年我局录用高职（大专）生报到工作，我处制定了《2015年高职（大专）生报到方案》（见附件1），并提出以下要求，请遵照执行：</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一、各运输站段要立即成立以主要领导为组长的高职生接收工作领导小组，负责高职生的安全、食宿、体检安排、合同签订、培训、分配、待遇等工作。</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二、报到具体工作按照《2015年高职（大专）生报到方案》相关要求办理。</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三、各运输站段在为高职（大专）生办理报到手续时，必须对本人《身份证》、《毕业证》（“2+1”培训学生需同时提供《铁路专业知识培训结业证》）、《报到证》、《就业协议书》及《补充协议书》原件进行核对，如遇学生证件不齐，应及时向路局劳卫处反馈有关情况（请用路局下发分配明细表添加备注后返回），由路局决定是否接收。</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四、各运输站段务必加强对新进高职（大专）生的考核管理，在试用期内，凡发现不符合相关岗位要求的，由单位研究决定并上报局劳卫处同意后，立即与其解除劳动合同。</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五、统计方面。凡通过劳卫处签订高校毕业生就业协议进入路局人员均在统劳报1表中统计为“大学专科（高职）</w:t>
                              </w:r>
                              <w:r w:rsidRPr="00203559">
                                <w:rPr>
                                  <w:rFonts w:ascii="仿宋" w:eastAsia="仿宋" w:hAnsi="仿宋" w:cs="宋体" w:hint="eastAsia"/>
                                  <w:color w:val="000000"/>
                                  <w:kern w:val="0"/>
                                  <w:sz w:val="32"/>
                                  <w:szCs w:val="32"/>
                                </w:rPr>
                                <w:lastRenderedPageBreak/>
                                <w:t>生”。请各运输站段建立高职生相关台账，做好报到率、流失率等数据统计，同时对流失原因进行归类、分析。</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六、新进高职（大专）生原则上应安排在一线生产岗位。</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七、试用期及相关待遇按工资管理相关要求执行。学生的毕业时间以毕业证上落款日期为准，各单位的起薪时间不得早于毕业时间，劳动合同签订及落款日期为2015年7月1日以后。</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八、学生报到时需将本人户口一并迁入工作地。</w:t>
                              </w:r>
                            </w:p>
                            <w:p w:rsidR="00203559" w:rsidRPr="00203559" w:rsidRDefault="00203559" w:rsidP="00203559">
                              <w:pPr>
                                <w:widowControl/>
                                <w:spacing w:line="560" w:lineRule="exact"/>
                                <w:ind w:firstLineChars="200" w:firstLine="640"/>
                                <w:jc w:val="left"/>
                                <w:rPr>
                                  <w:rFonts w:ascii="宋体" w:eastAsia="宋体" w:hAnsi="宋体" w:cs="宋体" w:hint="eastAsia"/>
                                  <w:color w:val="000000"/>
                                  <w:kern w:val="0"/>
                                  <w:sz w:val="24"/>
                                  <w:szCs w:val="24"/>
                                </w:rPr>
                              </w:pPr>
                              <w:hyperlink r:id="rId6" w:history="1">
                                <w:r w:rsidRPr="00203559">
                                  <w:rPr>
                                    <w:rFonts w:ascii="仿宋" w:eastAsia="仿宋" w:hAnsi="仿宋" w:cs="宋体" w:hint="eastAsia"/>
                                    <w:color w:val="000000"/>
                                    <w:kern w:val="0"/>
                                    <w:sz w:val="32"/>
                                  </w:rPr>
                                  <w:t>附件1.《2015年高职（大专）生报到方案》</w:t>
                                </w:r>
                              </w:hyperlink>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rPr>
                              </w:pPr>
                              <w:hyperlink r:id="rId7" w:history="1">
                                <w:r w:rsidRPr="00203559">
                                  <w:rPr>
                                    <w:rFonts w:ascii="仿宋" w:eastAsia="仿宋" w:hAnsi="仿宋" w:cs="宋体" w:hint="eastAsia"/>
                                    <w:color w:val="000000"/>
                                    <w:kern w:val="0"/>
                                    <w:sz w:val="32"/>
                                  </w:rPr>
                                  <w:t>附件2.各高职院校报到联系人及联系方式</w:t>
                                </w:r>
                              </w:hyperlink>
                            </w:p>
                            <w:p w:rsidR="00203559" w:rsidRPr="00203559" w:rsidRDefault="00203559" w:rsidP="00203559">
                              <w:pPr>
                                <w:widowControl/>
                                <w:spacing w:line="560" w:lineRule="exact"/>
                                <w:ind w:firstLineChars="200" w:firstLine="640"/>
                                <w:jc w:val="left"/>
                                <w:rPr>
                                  <w:rFonts w:ascii="宋体" w:eastAsia="宋体" w:hAnsi="宋体" w:cs="宋体" w:hint="eastAsia"/>
                                  <w:kern w:val="0"/>
                                  <w:sz w:val="24"/>
                                  <w:szCs w:val="24"/>
                                </w:rPr>
                              </w:pPr>
                              <w:r w:rsidRPr="00203559">
                                <w:rPr>
                                  <w:rFonts w:ascii="仿宋" w:eastAsia="仿宋" w:hAnsi="仿宋" w:cs="宋体" w:hint="eastAsia"/>
                                  <w:color w:val="000000"/>
                                  <w:kern w:val="0"/>
                                  <w:sz w:val="32"/>
                                  <w:szCs w:val="32"/>
                                </w:rPr>
                                <w:t>附件3.各单位高职（大专）生分配明细表（公文流转另发）</w:t>
                              </w: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hyperlink r:id="rId8" w:history="1">
                                <w:r w:rsidRPr="00203559">
                                  <w:rPr>
                                    <w:rFonts w:ascii="仿宋" w:eastAsia="仿宋" w:hAnsi="仿宋" w:cs="宋体" w:hint="eastAsia"/>
                                    <w:color w:val="000000"/>
                                    <w:kern w:val="0"/>
                                    <w:sz w:val="32"/>
                                  </w:rPr>
                                  <w:t>附件4.成都铁路局高职生入职体检项目及标准</w:t>
                                </w:r>
                              </w:hyperlink>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hyperlink r:id="rId9" w:history="1">
                                <w:r w:rsidRPr="00203559">
                                  <w:rPr>
                                    <w:rFonts w:ascii="仿宋" w:eastAsia="仿宋" w:hAnsi="仿宋" w:cs="宋体" w:hint="eastAsia"/>
                                    <w:color w:val="000000"/>
                                    <w:kern w:val="0"/>
                                    <w:sz w:val="32"/>
                                  </w:rPr>
                                  <w:t>附件5.2015年高职生体检提醒事项</w:t>
                                </w:r>
                              </w:hyperlink>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hyperlink r:id="rId10" w:history="1">
                                <w:r w:rsidRPr="00203559">
                                  <w:rPr>
                                    <w:rFonts w:ascii="仿宋" w:eastAsia="仿宋" w:hAnsi="仿宋" w:cs="宋体" w:hint="eastAsia"/>
                                    <w:color w:val="000000"/>
                                    <w:kern w:val="0"/>
                                    <w:sz w:val="32"/>
                                  </w:rPr>
                                  <w:t>附件6.高职生入职体检健康情况调查表</w:t>
                                </w:r>
                              </w:hyperlink>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p>
                            <w:p w:rsidR="00203559" w:rsidRPr="00203559" w:rsidRDefault="00203559" w:rsidP="00203559">
                              <w:pPr>
                                <w:widowControl/>
                                <w:spacing w:line="560" w:lineRule="exact"/>
                                <w:ind w:firstLineChars="200" w:firstLine="640"/>
                                <w:jc w:val="left"/>
                                <w:rPr>
                                  <w:rFonts w:ascii="仿宋" w:eastAsia="仿宋" w:hAnsi="仿宋" w:cs="宋体" w:hint="eastAsia"/>
                                  <w:color w:val="000000"/>
                                  <w:kern w:val="0"/>
                                  <w:sz w:val="32"/>
                                  <w:szCs w:val="32"/>
                                </w:rPr>
                              </w:pPr>
                              <w:r w:rsidRPr="00203559">
                                <w:rPr>
                                  <w:rFonts w:ascii="仿宋" w:eastAsia="仿宋" w:hAnsi="仿宋" w:cs="宋体" w:hint="eastAsia"/>
                                  <w:color w:val="000000"/>
                                  <w:kern w:val="0"/>
                                  <w:sz w:val="32"/>
                                  <w:szCs w:val="32"/>
                                </w:rPr>
                                <w:t xml:space="preserve">                               劳动和卫生处</w:t>
                              </w:r>
                            </w:p>
                            <w:p w:rsidR="00203559" w:rsidRPr="00203559" w:rsidRDefault="00203559" w:rsidP="00203559">
                              <w:pPr>
                                <w:widowControl/>
                                <w:spacing w:line="560" w:lineRule="exact"/>
                                <w:ind w:firstLineChars="200" w:firstLine="640"/>
                                <w:jc w:val="left"/>
                                <w:rPr>
                                  <w:rFonts w:ascii="仿宋" w:eastAsia="仿宋" w:hAnsi="仿宋" w:cs="宋体"/>
                                  <w:color w:val="000000"/>
                                  <w:kern w:val="0"/>
                                  <w:sz w:val="32"/>
                                  <w:szCs w:val="32"/>
                                </w:rPr>
                              </w:pPr>
                              <w:r w:rsidRPr="00203559">
                                <w:rPr>
                                  <w:rFonts w:ascii="仿宋" w:eastAsia="仿宋" w:hAnsi="仿宋" w:cs="宋体" w:hint="eastAsia"/>
                                  <w:color w:val="000000"/>
                                  <w:kern w:val="0"/>
                                  <w:sz w:val="32"/>
                                  <w:szCs w:val="32"/>
                                </w:rPr>
                                <w:t xml:space="preserve">                           二〇一五年六月十九日</w:t>
                              </w:r>
                            </w:p>
                          </w:tc>
                        </w:tr>
                      </w:tbl>
                      <w:p w:rsidR="00203559" w:rsidRPr="00203559" w:rsidRDefault="00203559" w:rsidP="00203559">
                        <w:pPr>
                          <w:widowControl/>
                          <w:spacing w:line="360" w:lineRule="auto"/>
                          <w:jc w:val="center"/>
                          <w:rPr>
                            <w:rFonts w:ascii="宋体" w:eastAsia="宋体" w:hAnsi="宋体" w:cs="宋体"/>
                            <w:color w:val="000000"/>
                            <w:kern w:val="0"/>
                            <w:sz w:val="20"/>
                            <w:szCs w:val="20"/>
                          </w:rPr>
                        </w:pPr>
                      </w:p>
                    </w:tc>
                  </w:tr>
                </w:tbl>
                <w:p w:rsidR="00203559" w:rsidRPr="00203559" w:rsidRDefault="00203559" w:rsidP="00203559">
                  <w:pPr>
                    <w:widowControl/>
                    <w:spacing w:line="320" w:lineRule="atLeast"/>
                    <w:jc w:val="center"/>
                    <w:rPr>
                      <w:rFonts w:ascii="宋体" w:eastAsia="宋体" w:hAnsi="宋体" w:cs="宋体"/>
                      <w:color w:val="000000"/>
                      <w:kern w:val="0"/>
                      <w:sz w:val="25"/>
                      <w:szCs w:val="25"/>
                    </w:rPr>
                  </w:pPr>
                </w:p>
              </w:tc>
            </w:tr>
          </w:tbl>
          <w:p w:rsidR="00203559" w:rsidRPr="00203559" w:rsidRDefault="00203559" w:rsidP="00203559">
            <w:pPr>
              <w:widowControl/>
              <w:spacing w:line="360" w:lineRule="auto"/>
              <w:jc w:val="center"/>
              <w:rPr>
                <w:rFonts w:ascii="宋体" w:eastAsia="宋体" w:hAnsi="宋体" w:cs="宋体"/>
                <w:color w:val="000000"/>
                <w:kern w:val="0"/>
                <w:sz w:val="20"/>
                <w:szCs w:val="20"/>
              </w:rPr>
            </w:pPr>
          </w:p>
        </w:tc>
      </w:tr>
    </w:tbl>
    <w:p w:rsidR="008D7751" w:rsidRPr="00203559" w:rsidRDefault="008D7751"/>
    <w:sectPr w:rsidR="008D7751" w:rsidRPr="002035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751" w:rsidRDefault="008D7751" w:rsidP="00203559">
      <w:r>
        <w:separator/>
      </w:r>
    </w:p>
  </w:endnote>
  <w:endnote w:type="continuationSeparator" w:id="1">
    <w:p w:rsidR="008D7751" w:rsidRDefault="008D7751" w:rsidP="002035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751" w:rsidRDefault="008D7751" w:rsidP="00203559">
      <w:r>
        <w:separator/>
      </w:r>
    </w:p>
  </w:footnote>
  <w:footnote w:type="continuationSeparator" w:id="1">
    <w:p w:rsidR="008D7751" w:rsidRDefault="008D7751" w:rsidP="002035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3559"/>
    <w:rsid w:val="00203559"/>
    <w:rsid w:val="008D77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35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3559"/>
    <w:rPr>
      <w:sz w:val="18"/>
      <w:szCs w:val="18"/>
    </w:rPr>
  </w:style>
  <w:style w:type="paragraph" w:styleId="a4">
    <w:name w:val="footer"/>
    <w:basedOn w:val="a"/>
    <w:link w:val="Char0"/>
    <w:uiPriority w:val="99"/>
    <w:semiHidden/>
    <w:unhideWhenUsed/>
    <w:rsid w:val="002035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3559"/>
    <w:rPr>
      <w:sz w:val="18"/>
      <w:szCs w:val="18"/>
    </w:rPr>
  </w:style>
  <w:style w:type="character" w:styleId="a5">
    <w:name w:val="Hyperlink"/>
    <w:basedOn w:val="a0"/>
    <w:uiPriority w:val="99"/>
    <w:semiHidden/>
    <w:unhideWhenUsed/>
    <w:rsid w:val="00203559"/>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192.72.208/upfile/2015gzs-4.doc" TargetMode="External"/><Relationship Id="rId3" Type="http://schemas.openxmlformats.org/officeDocument/2006/relationships/webSettings" Target="webSettings.xml"/><Relationship Id="rId7" Type="http://schemas.openxmlformats.org/officeDocument/2006/relationships/hyperlink" Target="http://10.192.72.208/upfile/2015gzs-2.xl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192.72.208/upfile/2015gzs-1.d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10.192.72.208/upfile/2015gzs-6.doc" TargetMode="External"/><Relationship Id="rId4" Type="http://schemas.openxmlformats.org/officeDocument/2006/relationships/footnotes" Target="footnotes.xml"/><Relationship Id="rId9" Type="http://schemas.openxmlformats.org/officeDocument/2006/relationships/hyperlink" Target="http://10.192.72.208/upfile/2015gzs-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180</Words>
  <Characters>1026</Characters>
  <Application>Microsoft Office Word</Application>
  <DocSecurity>0</DocSecurity>
  <Lines>8</Lines>
  <Paragraphs>2</Paragraphs>
  <ScaleCrop>false</ScaleCrop>
  <Company>微软中国</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2015-06-25T03:19:00Z</dcterms:created>
  <dcterms:modified xsi:type="dcterms:W3CDTF">2015-06-25T03:19:00Z</dcterms:modified>
</cp:coreProperties>
</file>